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ATA DE ENCERRAMENTO DA SESSÃO ORDINÁRIA DO COLÉGIO ELEITORAL DO PARANÁ CLUBE, CONVOCADA PARA AS ELEIÇÕES DO CONSELHO </w:t>
      </w:r>
      <w:r>
        <w:rPr>
          <w:rFonts w:ascii="Arial Nova" w:hAnsi="Arial Nova"/>
          <w:sz w:val="24"/>
          <w:szCs w:val="24"/>
        </w:rPr>
        <w:t>GESTOR</w:t>
      </w:r>
      <w:r>
        <w:rPr>
          <w:rFonts w:ascii="Arial Nova" w:hAnsi="Arial Nova"/>
          <w:sz w:val="24"/>
          <w:szCs w:val="24"/>
        </w:rPr>
        <w:t xml:space="preserve"> DO PARANÁ CLUBE PARA O TRIÉNIO 2024 - 2027. </w:t>
      </w:r>
    </w:p>
    <w:p>
      <w:pPr>
        <w:pStyle w:val="Normal"/>
        <w:spacing w:lineRule="auto" w:line="36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Ao décimo nono dia do mês de outubro do ano de dois mil e vinte quatro, tendo como local o Salão Bolão , situado na Sede da Avenida Kenedy do Paraná Clube, encerrou-se a Sessão Ordinária do Colégio Eleitoral para as eleições do Conselho </w:t>
      </w:r>
      <w:r>
        <w:rPr>
          <w:rFonts w:eastAsia="Calibri" w:cs="" w:ascii="Arial Nova" w:hAnsi="Arial Nova" w:cstheme="minorBidi" w:eastAsiaTheme="minorHAnsi"/>
          <w:color w:val="auto"/>
          <w:kern w:val="0"/>
          <w:sz w:val="24"/>
          <w:szCs w:val="24"/>
          <w:lang w:val="pt-BR" w:eastAsia="en-US" w:bidi="ar-SA"/>
        </w:rPr>
        <w:t>Gestor</w:t>
      </w:r>
      <w:r>
        <w:rPr>
          <w:rFonts w:ascii="Arial Nova" w:hAnsi="Arial Nova"/>
          <w:sz w:val="24"/>
          <w:szCs w:val="24"/>
        </w:rPr>
        <w:t xml:space="preserve"> do Paraná Clube para o Triênio 2024 — 2027, convocada</w:t>
      </w:r>
      <w:r>
        <w:rPr>
          <w:rFonts w:ascii="Arial Nova" w:hAnsi="Arial Nova"/>
          <w:b/>
          <w:bCs/>
          <w:color w:val="FF0000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 xml:space="preserve">obedecendo a Norma Específica para a Eleição do Conselho </w:t>
      </w:r>
      <w:r>
        <w:rPr>
          <w:rFonts w:eastAsia="Calibri" w:cs="" w:ascii="Arial Nova" w:hAnsi="Arial Nova" w:cstheme="minorBidi" w:eastAsiaTheme="minorHAnsi"/>
          <w:color w:val="auto"/>
          <w:kern w:val="0"/>
          <w:sz w:val="24"/>
          <w:szCs w:val="24"/>
          <w:lang w:val="pt-BR" w:eastAsia="en-US" w:bidi="ar-SA"/>
        </w:rPr>
        <w:t xml:space="preserve">Gestor </w:t>
      </w:r>
      <w:r>
        <w:rPr>
          <w:rFonts w:ascii="Arial Nova" w:hAnsi="Arial Nova"/>
          <w:sz w:val="24"/>
          <w:szCs w:val="24"/>
        </w:rPr>
        <w:t xml:space="preserve">emitida conjuntamente pelos Conselhos Deliberativo e Consultivo do Paraná Clube; o Comunicado da Comissão Eleitoral, datado de 11 de julho de 2024; o Regulamento das Eleições para o Corpo do Conselho </w:t>
      </w:r>
      <w:r>
        <w:rPr>
          <w:rFonts w:eastAsia="Calibri" w:cs="" w:ascii="Arial Nova" w:hAnsi="Arial Nova" w:cstheme="minorBidi" w:eastAsiaTheme="minorHAnsi"/>
          <w:color w:val="auto"/>
          <w:kern w:val="0"/>
          <w:sz w:val="24"/>
          <w:szCs w:val="24"/>
          <w:lang w:val="pt-BR" w:eastAsia="en-US" w:bidi="ar-SA"/>
        </w:rPr>
        <w:t>Gestor</w:t>
      </w:r>
      <w:r>
        <w:rPr>
          <w:rFonts w:ascii="Arial Nova" w:hAnsi="Arial Nova"/>
          <w:sz w:val="24"/>
          <w:szCs w:val="24"/>
        </w:rPr>
        <w:t xml:space="preserve">  Triênio 2024 – 2027, em especial o artigo 36; ao artigo 107 do Estatuto Social do Paraná Clube. A Sessão foi constituída nos termos do Regulamento das Eleições aprovado em Reunião do Conselho Deliberativo de 29 de julho de 2024 e Estatuto Social do Paraná Clube. A abertura da Assembleia ocorreu nos termos da respectiva Ata lavrada e assinada, tendo sido designado para a Presidência da Sessão o Presidente da Comissão Eleitoral, Sócio e Conselheiro Jean Carlos Cedor , como Secretário o sócio e Conselheiro Rafael Pereira de Menezes, e como mesários escrutinadores os senhores, Araldo Andrade Junior, Eugenio Carlos Baptista, Julio Cesar Ferreira Ostrovski, Jeferson Mendes Bruch, e Marlon Fiedler dos Santos. Concorreu ao pleito do Conselho </w:t>
      </w:r>
      <w:r>
        <w:rPr>
          <w:rFonts w:eastAsia="Calibri" w:cs="" w:ascii="Arial Nova" w:hAnsi="Arial Nova" w:cstheme="minorBidi" w:eastAsiaTheme="minorHAnsi"/>
          <w:color w:val="auto"/>
          <w:kern w:val="0"/>
          <w:sz w:val="24"/>
          <w:szCs w:val="24"/>
          <w:lang w:val="pt-BR" w:eastAsia="en-US" w:bidi="ar-SA"/>
        </w:rPr>
        <w:t>Gestor</w:t>
      </w:r>
      <w:r>
        <w:rPr>
          <w:rFonts w:ascii="Arial Nova" w:hAnsi="Arial Nova"/>
          <w:sz w:val="24"/>
          <w:szCs w:val="24"/>
        </w:rPr>
        <w:t xml:space="preserve"> a Chapa 01 “Resiliência Tricolor”. Os trabalhos foram iniciados às 09:00 horas, na Sede Social do Paraná Clube – Salão Bolao , e encerrados às 17:00 horas nos termos do edital de convocação e logo após realizada a contagem dos votos e impresso o Resultado Geral da Votação .  Boletim de Apuração, declarando como eleita a Chapa 01 – “RESILIÊNCIA TRICOLOR”. Durante o processo de apuração dos votos nenhuma impugnação ou reclamação foi registrada. Os trabalhos foram encerrados às 18:30 horas, com a proclamação do resultado feita pelo Sr. Jean Carlos Cedor, Presidente da Sessão, declarando vencedores ao pleito do Conselho </w:t>
      </w:r>
      <w:r>
        <w:rPr>
          <w:rFonts w:eastAsia="Calibri" w:cs="" w:ascii="Arial Nova" w:hAnsi="Arial Nova" w:cstheme="minorBidi" w:eastAsiaTheme="minorHAnsi"/>
          <w:color w:val="auto"/>
          <w:kern w:val="0"/>
          <w:sz w:val="24"/>
          <w:szCs w:val="24"/>
          <w:lang w:val="pt-BR" w:eastAsia="en-US" w:bidi="ar-SA"/>
        </w:rPr>
        <w:t>Gestor</w:t>
      </w:r>
      <w:r>
        <w:rPr>
          <w:rFonts w:ascii="Arial Nova" w:hAnsi="Arial Nova"/>
          <w:sz w:val="24"/>
          <w:szCs w:val="24"/>
        </w:rPr>
        <w:t xml:space="preserve"> a Chapa 01 – “Resiliência Tricolor”,  com 77 (setenta e sete) votos, equivalentes a 98,72% do total de votos, sendo registrado 01 (hum) voto Nulo (1,28%) e zero votos em Branco. Também tivemos 02 votos de sócios que foram colocados em urnas separadas pois não estavam no caderno de votação para posterior averiguação  A partir deste momento a Presidência da Sessão retornou ao Presidente do Conselho Deliberativo, Eduardo </w:t>
      </w:r>
      <w:r>
        <w:rPr>
          <w:rFonts w:ascii="Arial Nova" w:hAnsi="Arial Nova"/>
          <w:sz w:val="24"/>
          <w:szCs w:val="24"/>
        </w:rPr>
        <w:t xml:space="preserve">José </w:t>
      </w:r>
      <w:r>
        <w:rPr>
          <w:rFonts w:ascii="Arial Nova" w:hAnsi="Arial Nova"/>
          <w:sz w:val="24"/>
          <w:szCs w:val="24"/>
        </w:rPr>
        <w:t xml:space="preserve"> Ombrellino. A presente Ata foi lavrada por mim, Rafael Pereira de Menezes, Secretário designado da Sessão Ordinária do Colégio Eleitoral, e vai por mim assinada e também pelo Presidente do Conselho Deliberativo, pelo Presidente desta Sessão Ordinária e da Comissão Eleitoral, membros da Comissão Eleitoral. Salão Bolão, Sede Social do Paraná Clube, em 21 de outubro de 2024.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Salão Bolão do Paraná Clube, </w:t>
      </w:r>
      <w:r>
        <w:rPr>
          <w:rFonts w:ascii="Arial Nova" w:hAnsi="Arial Nova"/>
          <w:sz w:val="24"/>
          <w:szCs w:val="24"/>
        </w:rPr>
        <w:t>Curitiba</w:t>
      </w:r>
      <w:r>
        <w:rPr>
          <w:rFonts w:ascii="Arial Nova" w:hAnsi="Arial Nova"/>
          <w:sz w:val="24"/>
          <w:szCs w:val="24"/>
        </w:rPr>
        <w:t xml:space="preserve">  21 de outubro de 2024.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90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0"/>
      </w:tblGrid>
      <w:tr>
        <w:trPr/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EDUARDO 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JOSÉ 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OMBRELLINO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Presidente do Conselho Deliberativo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JEAN CARLOS CEDOR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 xml:space="preserve">Presidente da Sessão Ordinária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do Colégio Eleitoral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0"/>
      </w:tblGrid>
      <w:tr>
        <w:trPr/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RAFAEL PEREIRA DE MENEZES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Secretário designado 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Membro da Comissão Eleitoral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MARLON FIEDLER DOS SANTOS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Membro da Comissão Eleitoral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0"/>
      </w:tblGrid>
      <w:tr>
        <w:trPr/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JEFERSON MENDES BRUCH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Membro da Comissão Eleitoral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EUGENIO CARLOS BAPTISTA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Membro da Comissão Eleitoral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0"/>
      </w:tblGrid>
      <w:tr>
        <w:trPr/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ARALDO ANDRADE JUNIOR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Membro da Comissão Eleitoral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JULIO CESAR FERREIRA OSTROVSKI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Membro da Comissão Eleitoral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1418" w:footer="709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ov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b/>
        <w:b/>
        <w:bCs/>
        <w:color w:val="A6A6A6" w:themeColor="background1" w:themeShade="a6"/>
      </w:rPr>
    </w:pPr>
    <w:r>
      <w:rPr>
        <w:b/>
        <w:bCs/>
        <w:color w:val="A6A6A6" w:themeColor="background1" w:themeShade="a6"/>
      </w:rPr>
      <w:t xml:space="preserve">Página </w:t>
    </w:r>
    <w:r>
      <w:rPr>
        <w:b/>
        <w:bCs/>
        <w:color w:val="A6A6A6"/>
      </w:rPr>
      <w:fldChar w:fldCharType="begin"/>
    </w:r>
    <w:r>
      <w:rPr>
        <w:b/>
        <w:bCs/>
        <w:color w:val="A6A6A6"/>
      </w:rPr>
      <w:instrText> PAGE </w:instrText>
    </w:r>
    <w:r>
      <w:rPr>
        <w:b/>
        <w:bCs/>
        <w:color w:val="A6A6A6"/>
      </w:rPr>
      <w:fldChar w:fldCharType="separate"/>
    </w:r>
    <w:r>
      <w:rPr>
        <w:b/>
        <w:bCs/>
        <w:color w:val="A6A6A6"/>
      </w:rPr>
      <w:t>2</w:t>
    </w:r>
    <w:r>
      <w:rPr>
        <w:b/>
        <w:bCs/>
        <w:color w:val="A6A6A6"/>
      </w:rPr>
      <w:fldChar w:fldCharType="end"/>
    </w:r>
    <w:r>
      <w:rPr>
        <w:b/>
        <w:bCs/>
        <w:color w:val="A6A6A6" w:themeColor="background1" w:themeShade="a6"/>
      </w:rPr>
      <w:t xml:space="preserve"> de </w:t>
    </w:r>
    <w:r>
      <w:rPr>
        <w:b/>
        <w:bCs/>
        <w:color w:val="A6A6A6"/>
      </w:rPr>
      <w:fldChar w:fldCharType="begin"/>
    </w:r>
    <w:r>
      <w:rPr>
        <w:b/>
        <w:bCs/>
        <w:color w:val="A6A6A6"/>
      </w:rPr>
      <w:instrText> NUMPAGES </w:instrText>
    </w:r>
    <w:r>
      <w:rPr>
        <w:b/>
        <w:bCs/>
        <w:color w:val="A6A6A6"/>
      </w:rPr>
      <w:fldChar w:fldCharType="separate"/>
    </w:r>
    <w:r>
      <w:rPr>
        <w:b/>
        <w:bCs/>
        <w:color w:val="A6A6A6"/>
      </w:rPr>
      <w:t>2</w:t>
    </w:r>
    <w:r>
      <w:rPr>
        <w:b/>
        <w:bCs/>
        <w:color w:val="A6A6A6"/>
      </w:rPr>
      <w:fldChar w:fldCharType="end"/>
    </w:r>
  </w:p>
  <w:p>
    <w:pPr>
      <w:pStyle w:val="Rodap"/>
      <w:rPr>
        <w:b/>
        <w:b/>
        <w:bCs/>
        <w:color w:val="A6A6A6" w:themeColor="background1" w:themeShade="a6"/>
      </w:rPr>
    </w:pPr>
    <w:r>
      <w:rPr>
        <w:b/>
        <w:bCs/>
        <w:color w:val="A6A6A6" w:themeColor="background1" w:themeShade="a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"/>
      <w:tblW w:w="9061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978"/>
      <w:gridCol w:w="5104"/>
      <w:gridCol w:w="1979"/>
    </w:tblGrid>
    <w:tr>
      <w:trPr/>
      <w:tc>
        <w:tcPr>
          <w:tcW w:w="197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alho"/>
            <w:widowControl w:val="false"/>
            <w:suppressAutoHyphens w:val="true"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pt-BR" w:eastAsia="en-US" w:bidi="ar-SA"/>
            </w:rPr>
          </w:pPr>
          <w:r>
            <w:rPr/>
            <w:drawing>
              <wp:inline distT="0" distB="0" distL="0" distR="0">
                <wp:extent cx="282575" cy="526415"/>
                <wp:effectExtent l="0" t="0" r="0" b="0"/>
                <wp:docPr id="1" name="Imagem 1" descr="Text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Text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575" cy="526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rPr>
              <w:b/>
              <w:b/>
              <w:bCs/>
              <w:color w:val="A6A6A6" w:themeColor="background1" w:themeShade="a6"/>
              <w:sz w:val="16"/>
              <w:szCs w:val="16"/>
            </w:rPr>
          </w:pPr>
          <w:r>
            <w:rPr>
              <w:rFonts w:eastAsia="Calibri" w:cs=""/>
              <w:b/>
              <w:bCs/>
              <w:color w:val="A6A6A6" w:themeColor="background1" w:themeShade="a6"/>
              <w:kern w:val="0"/>
              <w:sz w:val="16"/>
              <w:szCs w:val="16"/>
              <w:lang w:val="pt-BR" w:eastAsia="en-US" w:bidi="ar-SA"/>
            </w:rPr>
            <w:t xml:space="preserve">ATA DE ENCERRAMENTO DA SESSÃO ORDINÁRIA DO COLÉGIO ELEITORAL DO PARANÁ CLUBE, CONVOCADA PARA AS ELEIÇÕES DO CORPO TRANSITÓRIO DO CONSELHO DELIBERATIVO DO PARANÁ CLUBE 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rPr>
              <w:rFonts w:ascii="Calibri" w:hAnsi="Calibri" w:eastAsia="Calibri" w:cs=""/>
              <w:kern w:val="0"/>
              <w:lang w:val="pt-BR" w:eastAsia="en-US" w:bidi="ar-SA"/>
            </w:rPr>
          </w:pPr>
          <w:r>
            <w:rPr>
              <w:rFonts w:eastAsia="Calibri" w:cs=""/>
              <w:b/>
              <w:bCs/>
              <w:color w:val="A6A6A6" w:themeColor="background1" w:themeShade="a6"/>
              <w:kern w:val="0"/>
              <w:sz w:val="16"/>
              <w:szCs w:val="16"/>
              <w:lang w:val="pt-BR" w:eastAsia="en-US" w:bidi="ar-SA"/>
            </w:rPr>
            <w:t>PARA O TRIÉNIO 2024- 2027.</w:t>
          </w:r>
        </w:p>
      </w:tc>
      <w:tc>
        <w:tcPr>
          <w:tcW w:w="197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alho"/>
            <w:widowControl w:val="false"/>
            <w:suppressAutoHyphens w:val="true"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pt-BR" w:eastAsia="en-US" w:bidi="ar-SA"/>
            </w:rPr>
          </w:pPr>
          <w:r>
            <w:rPr/>
            <w:drawing>
              <wp:inline distT="0" distB="0" distL="0" distR="0">
                <wp:extent cx="282575" cy="526415"/>
                <wp:effectExtent l="0" t="0" r="0" b="0"/>
                <wp:docPr id="2" name="Imagem 1035636013" descr="Text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035636013" descr="Text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575" cy="526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c12a31"/>
    <w:rPr/>
  </w:style>
  <w:style w:type="character" w:styleId="RodapChar" w:customStyle="1">
    <w:name w:val="Rodapé Char"/>
    <w:basedOn w:val="DefaultParagraphFont"/>
    <w:link w:val="Rodap"/>
    <w:uiPriority w:val="99"/>
    <w:qFormat/>
    <w:rsid w:val="00c12a31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12a3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12a3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12a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LibreOffice/7.1.1.2$Windows_X86_64 LibreOffice_project/fe0b08f4af1bacafe4c7ecc87ce55bb426164676</Application>
  <AppVersion>15.0000</AppVersion>
  <Pages>2</Pages>
  <Words>578</Words>
  <Characters>3082</Characters>
  <CharactersWithSpaces>3651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2023-11-29T23:26:00Z</dcterms:created>
  <dc:creator>flavio boarao</dc:creator>
  <dc:description/>
  <dc:language>pt-BR</dc:language>
  <cp:lastModifiedBy/>
  <dcterms:modified xsi:type="dcterms:W3CDTF">2024-10-21T17:41:41Z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